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Закон об освоении земельных участков: что нужно знать владельцам земли (прокуратура Железнодорожного района г. Красноярска). </w:t>
      </w:r>
    </w:p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 xml:space="preserve"> 1 марта 2025 года вступи</w:t>
      </w:r>
      <w:r>
        <w:rPr>
          <w:rFonts w:cs="Times New Roman"/>
          <w:color w:val="000000" w:themeColor="text1"/>
          <w:szCs w:val="28"/>
          <w:shd w:val="clear" w:color="auto" w:fill="FFFFFF"/>
        </w:rPr>
        <w:t>л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 xml:space="preserve"> в силу Федеральный закон от 08.08.2024 </w:t>
      </w:r>
      <w:r>
        <w:rPr>
          <w:rFonts w:cs="Times New Roman"/>
          <w:color w:val="000000" w:themeColor="text1"/>
          <w:szCs w:val="28"/>
          <w:shd w:val="clear" w:color="auto" w:fill="FFFFFF"/>
        </w:rPr>
        <w:t>№ 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>307-</w:t>
      </w:r>
      <w:bookmarkStart w:id="0" w:name="_GoBack"/>
      <w:bookmarkEnd w:id="0"/>
      <w:r w:rsidRPr="00982DF9">
        <w:rPr>
          <w:rFonts w:cs="Times New Roman"/>
          <w:color w:val="000000" w:themeColor="text1"/>
          <w:szCs w:val="28"/>
          <w:shd w:val="clear" w:color="auto" w:fill="FFFFFF"/>
        </w:rPr>
        <w:t>ФЗ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«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 xml:space="preserve">О внесении изменений в Земельный кодекс Российской Федерации и статью 23 Федерального закона </w:t>
      </w:r>
      <w:r>
        <w:rPr>
          <w:rFonts w:cs="Times New Roman"/>
          <w:color w:val="000000" w:themeColor="text1"/>
          <w:szCs w:val="28"/>
          <w:shd w:val="clear" w:color="auto" w:fill="FFFFFF"/>
        </w:rPr>
        <w:t>«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cs="Times New Roman"/>
          <w:color w:val="000000" w:themeColor="text1"/>
          <w:szCs w:val="28"/>
          <w:shd w:val="clear" w:color="auto" w:fill="FFFFFF"/>
        </w:rPr>
        <w:t>».</w:t>
      </w:r>
    </w:p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Указанным законом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у</w:t>
      </w:r>
      <w:r w:rsidRPr="00982DF9">
        <w:rPr>
          <w:rFonts w:cs="Times New Roman"/>
          <w:color w:val="000000" w:themeColor="text1"/>
          <w:szCs w:val="28"/>
          <w:shd w:val="clear" w:color="auto" w:fill="FFFFFF"/>
        </w:rPr>
        <w:t>регулирован порядок освоения земельных участков из состава земель населенных пунктов и их использования</w:t>
      </w:r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:rsidR="00643156" w:rsidRPr="00982DF9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Под освоением такого земельного участка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 Перечень таких мероприятий устанавливается Правительством РФ.</w:t>
      </w:r>
    </w:p>
    <w:p w:rsidR="00643156" w:rsidRPr="00982DF9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Срок освоения земельного участка по общему правилу составляет 3 года.</w:t>
      </w:r>
    </w:p>
    <w:p w:rsidR="00643156" w:rsidRPr="00982DF9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Если перечень мероприятий по освоению земельного участка предусматривается проектом рекультивации земель, срок освоения этого земельного участка устанавливается в соответствии с таким проектом. Правообладатель земельного участка в течение срока рекультивации не считается лицом, которое не использует этот земельный участок в соответствии с целевым назначением и разрешенным использованием, при условии своевременного выполнения таких мероприятий в соответствии с перечнем, предусмотренным проектом рекультивации земель.</w:t>
      </w:r>
    </w:p>
    <w:p w:rsidR="00643156" w:rsidRPr="00982DF9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Правообладатель земельного участка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- не позднее трех лет с указанной даты.</w:t>
      </w:r>
    </w:p>
    <w:p w:rsidR="00643156" w:rsidRPr="00982DF9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Признаки неиспользования земельных участков устанавливаются Правительством РФ.</w:t>
      </w:r>
    </w:p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82DF9">
        <w:rPr>
          <w:rFonts w:cs="Times New Roman"/>
          <w:color w:val="000000" w:themeColor="text1"/>
          <w:szCs w:val="28"/>
          <w:shd w:val="clear" w:color="auto" w:fill="FFFFFF"/>
        </w:rPr>
        <w:t>Положения об освоении земельных участков, расположенных в границах населенных пунктов, применяются к садовым земельным участкам и огородным земельным участкам независимо от их принадлежности к определенной категории земель. Перечень мероприятий по освоению садовых земельных участков и огородных земельных участков, а также признаки неиспользования таких земельных участков устанавливаются Правительством РФ.</w:t>
      </w:r>
    </w:p>
    <w:p w:rsidR="00643156" w:rsidRDefault="00643156" w:rsidP="00643156">
      <w:pPr>
        <w:shd w:val="clear" w:color="auto" w:fill="FFFFFF"/>
        <w:spacing w:line="330" w:lineRule="atLeast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>За неиспользование участка по целевому назначению законодательством предусмотрена административная ответственность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</w:p>
    <w:p w:rsidR="00FA61CA" w:rsidRPr="00643156" w:rsidRDefault="00643156" w:rsidP="00643156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643156">
        <w:rPr>
          <w:color w:val="000000" w:themeColor="text1"/>
          <w:sz w:val="28"/>
          <w:szCs w:val="28"/>
          <w:shd w:val="clear" w:color="auto" w:fill="FFFFFF"/>
        </w:rPr>
        <w:t>Согласно ч.</w:t>
      </w:r>
      <w:r w:rsidRPr="006431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43156">
        <w:rPr>
          <w:color w:val="000000" w:themeColor="text1"/>
          <w:sz w:val="28"/>
          <w:szCs w:val="28"/>
          <w:shd w:val="clear" w:color="auto" w:fill="FFFFFF"/>
        </w:rPr>
        <w:t xml:space="preserve">3 ст. 8.8 КоАП РФ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</w:t>
      </w:r>
      <w:r w:rsidRPr="00643156">
        <w:rPr>
          <w:color w:val="000000" w:themeColor="text1"/>
          <w:sz w:val="28"/>
          <w:szCs w:val="28"/>
          <w:shd w:val="clear" w:color="auto" w:fill="FFFFFF"/>
        </w:rPr>
        <w:lastRenderedPageBreak/>
        <w:t>предусмотрена федеральным законом, влечет наложение административного штрафа на граждан в размере от 1 до 1,5 процента кадастровой стоимости земельного участка, но не менее двадцати тысяч рублей;</w:t>
      </w:r>
      <w:r w:rsidRPr="00643156">
        <w:rPr>
          <w:sz w:val="28"/>
          <w:szCs w:val="28"/>
        </w:rPr>
        <w:t xml:space="preserve"> </w:t>
      </w:r>
      <w:r w:rsidRPr="00643156">
        <w:rPr>
          <w:sz w:val="28"/>
          <w:szCs w:val="28"/>
        </w:rPr>
        <w:t xml:space="preserve">на должностных лиц - от 1,5 до 2 процентов кадастровой стоимости земельного участка, но не менее пятидесяти тысяч рублей; </w:t>
      </w:r>
      <w:r w:rsidRPr="00643156">
        <w:rPr>
          <w:color w:val="000000" w:themeColor="text1"/>
          <w:sz w:val="28"/>
          <w:szCs w:val="28"/>
          <w:shd w:val="clear" w:color="auto" w:fill="FFFFFF"/>
        </w:rPr>
        <w:t>на юридических лиц - от 3 до 5 процентов кадастровой стоимости земельного участка, но не менее четырехсот тысяч рублей. Если кадастровая стоимость земельного участка не определена, штраф на граждан составит от двадцати тысяч до пятидесяти тысяч рублей;</w:t>
      </w:r>
      <w:r w:rsidRPr="00643156">
        <w:rPr>
          <w:color w:val="000000" w:themeColor="text1"/>
          <w:sz w:val="28"/>
          <w:szCs w:val="28"/>
          <w:shd w:val="clear" w:color="auto" w:fill="FFFFFF"/>
        </w:rPr>
        <w:t xml:space="preserve"> на должностных лиц – от пятидесяти тысяч до ста тысяч рублей;</w:t>
      </w:r>
      <w:r w:rsidRPr="00643156">
        <w:rPr>
          <w:color w:val="000000" w:themeColor="text1"/>
          <w:sz w:val="28"/>
          <w:szCs w:val="28"/>
          <w:shd w:val="clear" w:color="auto" w:fill="FFFFFF"/>
        </w:rPr>
        <w:t xml:space="preserve"> на юридических лиц - от четырехсот тысяч до семисот тысяч рублей.</w:t>
      </w:r>
    </w:p>
    <w:sectPr w:rsidR="00FA61CA" w:rsidRPr="0064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56"/>
    <w:rsid w:val="00643156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7896"/>
  <w15:chartTrackingRefBased/>
  <w15:docId w15:val="{21BCAF01-4F8E-40D0-B30F-1141169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15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15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Лабынцева Мария Сергеевна</dc:creator>
  <cp:keywords/>
  <dc:description/>
  <cp:lastModifiedBy>Лабынцева Мария Сергеевна</cp:lastModifiedBy>
  <cp:revision>1</cp:revision>
  <dcterms:created xsi:type="dcterms:W3CDTF">2025-03-05T11:27:00Z</dcterms:created>
  <dcterms:modified xsi:type="dcterms:W3CDTF">2025-03-05T11:32:00Z</dcterms:modified>
</cp:coreProperties>
</file>